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72" w:rsidRPr="00F46FB8" w:rsidRDefault="00987884" w:rsidP="00E152C5">
      <w:pPr>
        <w:pStyle w:val="berschrift2"/>
        <w:rPr>
          <w:rFonts w:ascii="Book Antiqua" w:hAnsi="Book Antiqua"/>
          <w:b w:val="0"/>
          <w:sz w:val="24"/>
          <w:szCs w:val="24"/>
        </w:rPr>
      </w:pPr>
      <w:r w:rsidRPr="00F46FB8">
        <w:rPr>
          <w:rFonts w:ascii="Book Antiqua" w:hAnsi="Book Antiqua"/>
          <w:b w:val="0"/>
          <w:noProof/>
          <w:color w:val="auto"/>
          <w:sz w:val="24"/>
          <w:szCs w:val="24"/>
          <w:lang w:eastAsia="de-AT"/>
        </w:rPr>
        <w:drawing>
          <wp:anchor distT="0" distB="0" distL="114300" distR="114300" simplePos="0" relativeHeight="251659264" behindDoc="0" locked="0" layoutInCell="1" allowOverlap="1" wp14:anchorId="18A40134" wp14:editId="66CED6CB">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r w:rsidR="00B80E72" w:rsidRPr="00F46FB8">
        <w:rPr>
          <w:rFonts w:ascii="Book Antiqua" w:hAnsi="Book Antiqua"/>
          <w:b w:val="0"/>
          <w:color w:val="auto"/>
          <w:sz w:val="24"/>
          <w:szCs w:val="24"/>
        </w:rPr>
        <w:t xml:space="preserve">Kultur | </w:t>
      </w:r>
      <w:r w:rsidR="00D40E97">
        <w:rPr>
          <w:rFonts w:ascii="Book Antiqua" w:hAnsi="Book Antiqua"/>
          <w:b w:val="0"/>
          <w:color w:val="auto"/>
          <w:sz w:val="24"/>
          <w:szCs w:val="24"/>
        </w:rPr>
        <w:t>Tourismus</w:t>
      </w:r>
    </w:p>
    <w:p w:rsidR="00987884" w:rsidRPr="00987884" w:rsidRDefault="00987884" w:rsidP="007E5B4A">
      <w:pPr>
        <w:spacing w:after="0" w:line="240" w:lineRule="auto"/>
        <w:rPr>
          <w:rFonts w:ascii="Book Antiqua" w:hAnsi="Book Antiqua"/>
          <w:sz w:val="24"/>
          <w:szCs w:val="24"/>
        </w:rPr>
      </w:pPr>
    </w:p>
    <w:p w:rsidR="00987884" w:rsidRPr="00987884" w:rsidRDefault="00987884" w:rsidP="007E5B4A">
      <w:pPr>
        <w:spacing w:after="0" w:line="240" w:lineRule="auto"/>
        <w:rPr>
          <w:rFonts w:ascii="Book Antiqua" w:hAnsi="Book Antiqua"/>
          <w:sz w:val="24"/>
          <w:szCs w:val="24"/>
        </w:rPr>
      </w:pPr>
      <w:proofErr w:type="spellStart"/>
      <w:r w:rsidRPr="00987884">
        <w:rPr>
          <w:rFonts w:ascii="Book Antiqua" w:hAnsi="Book Antiqua"/>
          <w:sz w:val="24"/>
          <w:szCs w:val="24"/>
        </w:rPr>
        <w:t>Leonding</w:t>
      </w:r>
      <w:proofErr w:type="spellEnd"/>
      <w:r w:rsidRPr="00987884">
        <w:rPr>
          <w:rFonts w:ascii="Book Antiqua" w:hAnsi="Book Antiqua"/>
          <w:sz w:val="24"/>
          <w:szCs w:val="24"/>
        </w:rPr>
        <w:t xml:space="preserve">, </w:t>
      </w:r>
      <w:r w:rsidR="00493D53">
        <w:rPr>
          <w:rFonts w:ascii="Book Antiqua" w:hAnsi="Book Antiqua"/>
          <w:sz w:val="24"/>
          <w:szCs w:val="24"/>
        </w:rPr>
        <w:t>April</w:t>
      </w:r>
      <w:r w:rsidRPr="00987884">
        <w:rPr>
          <w:rFonts w:ascii="Book Antiqua" w:hAnsi="Book Antiqua"/>
          <w:sz w:val="24"/>
          <w:szCs w:val="24"/>
        </w:rPr>
        <w:t xml:space="preserve"> 201</w:t>
      </w:r>
      <w:r w:rsidR="00493D53">
        <w:rPr>
          <w:rFonts w:ascii="Book Antiqua" w:hAnsi="Book Antiqua"/>
          <w:sz w:val="24"/>
          <w:szCs w:val="24"/>
        </w:rPr>
        <w:t>7</w:t>
      </w:r>
    </w:p>
    <w:p w:rsidR="00987884" w:rsidRDefault="00987884" w:rsidP="007E5B4A">
      <w:pPr>
        <w:spacing w:after="0" w:line="240" w:lineRule="auto"/>
        <w:rPr>
          <w:rFonts w:ascii="Book Antiqua" w:hAnsi="Book Antiqua"/>
          <w:sz w:val="36"/>
          <w:szCs w:val="36"/>
        </w:rPr>
      </w:pPr>
    </w:p>
    <w:p w:rsidR="00987884" w:rsidRDefault="00987884" w:rsidP="007E5B4A">
      <w:pPr>
        <w:spacing w:after="0" w:line="240" w:lineRule="auto"/>
        <w:rPr>
          <w:rFonts w:ascii="Book Antiqua" w:hAnsi="Book Antiqua"/>
          <w:sz w:val="36"/>
          <w:szCs w:val="36"/>
        </w:rPr>
      </w:pPr>
    </w:p>
    <w:p w:rsidR="00987884" w:rsidRPr="00D40E97" w:rsidRDefault="00D40E97" w:rsidP="00987884">
      <w:pPr>
        <w:spacing w:after="0" w:line="300" w:lineRule="auto"/>
        <w:rPr>
          <w:rFonts w:ascii="Book Antiqua" w:hAnsi="Book Antiqua"/>
          <w:b/>
          <w:i/>
          <w:sz w:val="36"/>
          <w:szCs w:val="36"/>
        </w:rPr>
      </w:pPr>
      <w:r w:rsidRPr="00D40E97">
        <w:rPr>
          <w:rFonts w:ascii="Book Antiqua" w:hAnsi="Book Antiqua"/>
          <w:b/>
          <w:i/>
          <w:sz w:val="36"/>
          <w:szCs w:val="36"/>
        </w:rPr>
        <w:t>Museum und Tourismus</w:t>
      </w:r>
    </w:p>
    <w:p w:rsidR="00483219" w:rsidRPr="00D40E97" w:rsidRDefault="00D40E97" w:rsidP="00DE31F2">
      <w:pPr>
        <w:spacing w:after="0" w:line="360" w:lineRule="auto"/>
        <w:rPr>
          <w:rFonts w:ascii="Book Antiqua" w:hAnsi="Book Antiqua"/>
          <w:b/>
          <w:i/>
          <w:sz w:val="28"/>
          <w:szCs w:val="28"/>
        </w:rPr>
      </w:pPr>
      <w:r w:rsidRPr="00D40E97">
        <w:rPr>
          <w:rFonts w:ascii="Book Antiqua" w:hAnsi="Book Antiqua"/>
          <w:b/>
          <w:i/>
          <w:sz w:val="28"/>
          <w:szCs w:val="28"/>
        </w:rPr>
        <w:t>Ein Handbuch zur Nutzung touristischer Potenziale</w:t>
      </w:r>
      <w:r>
        <w:rPr>
          <w:rFonts w:ascii="Book Antiqua" w:hAnsi="Book Antiqua"/>
          <w:b/>
          <w:i/>
          <w:sz w:val="28"/>
          <w:szCs w:val="28"/>
        </w:rPr>
        <w:t xml:space="preserve"> </w:t>
      </w:r>
      <w:r w:rsidRPr="00D40E97">
        <w:rPr>
          <w:rFonts w:ascii="Book Antiqua" w:hAnsi="Book Antiqua"/>
          <w:b/>
          <w:sz w:val="28"/>
          <w:szCs w:val="28"/>
        </w:rPr>
        <w:t>neu erschienen!</w:t>
      </w:r>
    </w:p>
    <w:p w:rsidR="00D40E97" w:rsidRPr="00D40E97" w:rsidRDefault="00D40E97" w:rsidP="00D40E97">
      <w:pPr>
        <w:spacing w:after="0" w:line="360" w:lineRule="auto"/>
        <w:rPr>
          <w:rFonts w:ascii="Book Antiqua" w:hAnsi="Book Antiqua"/>
        </w:rPr>
      </w:pPr>
    </w:p>
    <w:p w:rsidR="00D40E97" w:rsidRPr="00557DEC" w:rsidRDefault="00D40E97" w:rsidP="00D40E97">
      <w:pPr>
        <w:spacing w:after="0" w:line="360" w:lineRule="auto"/>
        <w:rPr>
          <w:rFonts w:ascii="Book Antiqua" w:hAnsi="Book Antiqua"/>
          <w:b/>
          <w:sz w:val="24"/>
          <w:szCs w:val="24"/>
        </w:rPr>
      </w:pPr>
      <w:r w:rsidRPr="00557DEC">
        <w:rPr>
          <w:rFonts w:ascii="Book Antiqua" w:hAnsi="Book Antiqua"/>
          <w:b/>
          <w:sz w:val="24"/>
          <w:szCs w:val="24"/>
        </w:rPr>
        <w:t xml:space="preserve">Museen sind Orte des Staunens und des Lernens, des Erlebens und der Unterhaltung und als solche auch ein zentraler Baustein in einem umfassenden und qualitativ hochstehenden touristischen Angebot einer Region. Gerade deshalb scheint eine entsprechende Positionierung der Museen in diesem Bereich nahezu unerlässlich. Doch nur wenige Museen lassen in ihre Arbeit konsequent (kultur-) touristische Strategien einfließen. Welche Möglichkeiten sich in der Zusammenarbeit zwischen Museumsfachleuten und </w:t>
      </w:r>
      <w:proofErr w:type="spellStart"/>
      <w:r w:rsidRPr="00557DEC">
        <w:rPr>
          <w:rFonts w:ascii="Book Antiqua" w:hAnsi="Book Antiqua"/>
          <w:b/>
          <w:sz w:val="24"/>
          <w:szCs w:val="24"/>
        </w:rPr>
        <w:t>Touristikern</w:t>
      </w:r>
      <w:proofErr w:type="spellEnd"/>
      <w:r w:rsidRPr="00557DEC">
        <w:rPr>
          <w:rFonts w:ascii="Book Antiqua" w:hAnsi="Book Antiqua"/>
          <w:b/>
          <w:sz w:val="24"/>
          <w:szCs w:val="24"/>
        </w:rPr>
        <w:t xml:space="preserve"> anbieten, um attraktive kulturtouristische Angebote zu schaffen, zeigt die neue Publikation </w:t>
      </w:r>
      <w:r w:rsidRPr="00557DEC">
        <w:rPr>
          <w:rFonts w:ascii="Book Antiqua" w:hAnsi="Book Antiqua"/>
          <w:b/>
          <w:i/>
          <w:sz w:val="24"/>
          <w:szCs w:val="24"/>
        </w:rPr>
        <w:t>Museum und Tourismus. Ein Handbuch zur Nutzung touristischer Potenziale</w:t>
      </w:r>
      <w:r w:rsidRPr="00557DEC">
        <w:rPr>
          <w:rFonts w:ascii="Book Antiqua" w:hAnsi="Book Antiqua"/>
          <w:b/>
          <w:sz w:val="24"/>
          <w:szCs w:val="24"/>
        </w:rPr>
        <w:t xml:space="preserve"> auf.</w:t>
      </w:r>
    </w:p>
    <w:p w:rsidR="00D40E97" w:rsidRPr="00D40E97" w:rsidRDefault="00D40E97" w:rsidP="00D40E97">
      <w:pPr>
        <w:spacing w:after="0" w:line="360" w:lineRule="auto"/>
        <w:rPr>
          <w:rFonts w:ascii="Book Antiqua" w:hAnsi="Book Antiqua"/>
        </w:rPr>
      </w:pPr>
    </w:p>
    <w:p w:rsidR="00D40E97" w:rsidRDefault="00D40E97" w:rsidP="00D40E97">
      <w:pPr>
        <w:spacing w:after="0" w:line="360" w:lineRule="auto"/>
        <w:rPr>
          <w:rFonts w:ascii="Book Antiqua" w:hAnsi="Book Antiqua"/>
        </w:rPr>
      </w:pPr>
      <w:r w:rsidRPr="00D40E97">
        <w:rPr>
          <w:rFonts w:ascii="Book Antiqua" w:hAnsi="Book Antiqua"/>
        </w:rPr>
        <w:t xml:space="preserve">Die Publikation, die im Böhlau-Verlag erschienen ist, vereint </w:t>
      </w:r>
      <w:r w:rsidR="00557DEC">
        <w:rPr>
          <w:rFonts w:ascii="Book Antiqua" w:hAnsi="Book Antiqua"/>
        </w:rPr>
        <w:t>–</w:t>
      </w:r>
      <w:r w:rsidRPr="00D40E97">
        <w:rPr>
          <w:rFonts w:ascii="Book Antiqua" w:hAnsi="Book Antiqua"/>
        </w:rPr>
        <w:t xml:space="preserve"> neben einer Einführung zum Thema </w:t>
      </w:r>
      <w:r w:rsidR="00557DEC">
        <w:rPr>
          <w:rFonts w:ascii="Book Antiqua" w:hAnsi="Book Antiqua"/>
        </w:rPr>
        <w:t>–</w:t>
      </w:r>
      <w:r w:rsidRPr="00D40E97">
        <w:rPr>
          <w:rFonts w:ascii="Book Antiqua" w:hAnsi="Book Antiqua"/>
        </w:rPr>
        <w:t xml:space="preserve"> Fachbeiträge rund um mögliche Erfolgsfaktoren zur touristischen Nutzung mit Best-</w:t>
      </w:r>
      <w:proofErr w:type="spellStart"/>
      <w:r w:rsidRPr="00D40E97">
        <w:rPr>
          <w:rFonts w:ascii="Book Antiqua" w:hAnsi="Book Antiqua"/>
        </w:rPr>
        <w:t>practice</w:t>
      </w:r>
      <w:proofErr w:type="spellEnd"/>
      <w:r w:rsidRPr="00D40E97">
        <w:rPr>
          <w:rFonts w:ascii="Book Antiqua" w:hAnsi="Book Antiqua"/>
        </w:rPr>
        <w:t xml:space="preserve">-Beispielen aus der Museumslandschaft Österreichs. Themen wie Positionierung, PR und Besucherforschung kommen ebenso zur Sprache wie Kooperationen, Museumsshop und Kulturfinanzierung. Die Beispiele aus Museen in Oberösterreich, Niederösterreich sowie aus Salzburg und Kärnten zeigen konkret auf, wie eine </w:t>
      </w:r>
      <w:r w:rsidR="00664009">
        <w:rPr>
          <w:rFonts w:ascii="Book Antiqua" w:hAnsi="Book Antiqua"/>
        </w:rPr>
        <w:t xml:space="preserve">erfolgreiche </w:t>
      </w:r>
      <w:r w:rsidRPr="00D40E97">
        <w:rPr>
          <w:rFonts w:ascii="Book Antiqua" w:hAnsi="Book Antiqua"/>
        </w:rPr>
        <w:t xml:space="preserve">Kooperation zwischen Museen und touristischen Anbietern gelingen kann. Herausgeber des Handbuchs sind Herta </w:t>
      </w:r>
      <w:proofErr w:type="spellStart"/>
      <w:r w:rsidRPr="00D40E97">
        <w:rPr>
          <w:rFonts w:ascii="Book Antiqua" w:hAnsi="Book Antiqua"/>
        </w:rPr>
        <w:t>Neiß</w:t>
      </w:r>
      <w:proofErr w:type="spellEnd"/>
      <w:r w:rsidRPr="00D40E97">
        <w:rPr>
          <w:rFonts w:ascii="Book Antiqua" w:hAnsi="Book Antiqua"/>
        </w:rPr>
        <w:t xml:space="preserve"> (MBA-Tourismusmanagement an der Johannes Kepler Universität Linz) und Klaus Landa</w:t>
      </w:r>
      <w:r>
        <w:rPr>
          <w:rFonts w:ascii="Book Antiqua" w:hAnsi="Book Antiqua"/>
        </w:rPr>
        <w:t xml:space="preserve"> </w:t>
      </w:r>
      <w:r w:rsidRPr="00D40E97">
        <w:rPr>
          <w:rFonts w:ascii="Book Antiqua" w:hAnsi="Book Antiqua"/>
        </w:rPr>
        <w:t>(Verbund Oberösterreichischer Museen).</w:t>
      </w:r>
    </w:p>
    <w:p w:rsidR="00D37B33" w:rsidRDefault="00D37B33" w:rsidP="00D40E97">
      <w:pPr>
        <w:spacing w:after="0" w:line="360" w:lineRule="auto"/>
        <w:rPr>
          <w:rFonts w:ascii="Book Antiqua" w:hAnsi="Book Antiqua"/>
        </w:rPr>
      </w:pPr>
    </w:p>
    <w:p w:rsidR="00D37B33" w:rsidRPr="00D40E97" w:rsidRDefault="00D37B33" w:rsidP="00D40E97">
      <w:pPr>
        <w:spacing w:after="0" w:line="360" w:lineRule="auto"/>
        <w:rPr>
          <w:rFonts w:ascii="Book Antiqua" w:hAnsi="Book Antiqua"/>
        </w:rPr>
      </w:pPr>
      <w:r w:rsidRPr="00D37B33">
        <w:rPr>
          <w:rFonts w:ascii="Book Antiqua" w:hAnsi="Book Antiqua"/>
        </w:rPr>
        <w:t xml:space="preserve">Das Handbuch wurde am 30. März 2017 im Schlossmuseum Linz als gemeinsame Veranstaltung des Verbunds Oberösterreichischer Museen und des MBA-Tourismusmanagements mit dem Oberösterreichischen Landesmuseum und dem Oberösterreich Tourismus präsentiert. Zur Buchvorstellung waren rund 150 Interessierte gekommen. Dabei wurden im Rahmen von zwei Talkrunden verschiedenste Aspekte des Kultur- und Museumstourismus beleuchtet. Am Podium diskutierten der Kulturdirektor des </w:t>
      </w:r>
      <w:r w:rsidRPr="00D37B33">
        <w:rPr>
          <w:rFonts w:ascii="Book Antiqua" w:hAnsi="Book Antiqua"/>
        </w:rPr>
        <w:lastRenderedPageBreak/>
        <w:t xml:space="preserve">Landes Oberösterreich Mag. Reinhold </w:t>
      </w:r>
      <w:proofErr w:type="spellStart"/>
      <w:r w:rsidRPr="00D37B33">
        <w:rPr>
          <w:rFonts w:ascii="Book Antiqua" w:hAnsi="Book Antiqua"/>
        </w:rPr>
        <w:t>Kräter</w:t>
      </w:r>
      <w:proofErr w:type="spellEnd"/>
      <w:r w:rsidRPr="00D37B33">
        <w:rPr>
          <w:rFonts w:ascii="Book Antiqua" w:hAnsi="Book Antiqua"/>
        </w:rPr>
        <w:t xml:space="preserve"> und der Geschäftsführer des Oberösterreich Tourismus Mag. Andreas </w:t>
      </w:r>
      <w:proofErr w:type="spellStart"/>
      <w:r w:rsidRPr="00D37B33">
        <w:rPr>
          <w:rFonts w:ascii="Book Antiqua" w:hAnsi="Book Antiqua"/>
        </w:rPr>
        <w:t>Winkelhofer</w:t>
      </w:r>
      <w:proofErr w:type="spellEnd"/>
      <w:r w:rsidRPr="00D37B33">
        <w:rPr>
          <w:rFonts w:ascii="Book Antiqua" w:hAnsi="Book Antiqua"/>
        </w:rPr>
        <w:t xml:space="preserve">. </w:t>
      </w:r>
      <w:proofErr w:type="spellStart"/>
      <w:r w:rsidRPr="00D37B33">
        <w:rPr>
          <w:rFonts w:ascii="Book Antiqua" w:hAnsi="Book Antiqua"/>
        </w:rPr>
        <w:t>Weiters</w:t>
      </w:r>
      <w:proofErr w:type="spellEnd"/>
      <w:r w:rsidRPr="00D37B33">
        <w:rPr>
          <w:rFonts w:ascii="Book Antiqua" w:hAnsi="Book Antiqua"/>
        </w:rPr>
        <w:t xml:space="preserve"> erläuterten </w:t>
      </w:r>
      <w:r w:rsidR="00FC3F9C">
        <w:rPr>
          <w:rFonts w:ascii="Book Antiqua" w:hAnsi="Book Antiqua"/>
        </w:rPr>
        <w:t>e</w:t>
      </w:r>
      <w:bookmarkStart w:id="0" w:name="_GoBack"/>
      <w:bookmarkEnd w:id="0"/>
      <w:r w:rsidRPr="00D37B33">
        <w:rPr>
          <w:rFonts w:ascii="Book Antiqua" w:hAnsi="Book Antiqua"/>
        </w:rPr>
        <w:t xml:space="preserve">m. o. Univ. Prof. Dr. Roman </w:t>
      </w:r>
      <w:proofErr w:type="spellStart"/>
      <w:r w:rsidRPr="00D37B33">
        <w:rPr>
          <w:rFonts w:ascii="Book Antiqua" w:hAnsi="Book Antiqua"/>
        </w:rPr>
        <w:t>Sandgruber</w:t>
      </w:r>
      <w:proofErr w:type="spellEnd"/>
      <w:r w:rsidRPr="00D37B33">
        <w:rPr>
          <w:rFonts w:ascii="Book Antiqua" w:hAnsi="Book Antiqua"/>
        </w:rPr>
        <w:t xml:space="preserve"> als Präsident des Verbundes Oberösterreichischer Museen, Alfred Atteneder als Obmann des Färbermuseums </w:t>
      </w:r>
      <w:proofErr w:type="spellStart"/>
      <w:r w:rsidRPr="00D37B33">
        <w:rPr>
          <w:rFonts w:ascii="Book Antiqua" w:hAnsi="Book Antiqua"/>
        </w:rPr>
        <w:t>Gutau</w:t>
      </w:r>
      <w:proofErr w:type="spellEnd"/>
      <w:r w:rsidRPr="00D37B33">
        <w:rPr>
          <w:rFonts w:ascii="Book Antiqua" w:hAnsi="Book Antiqua"/>
        </w:rPr>
        <w:t xml:space="preserve"> sowie die Herausgeber der neuen Publikation, Dr.in Herta </w:t>
      </w:r>
      <w:proofErr w:type="spellStart"/>
      <w:r w:rsidRPr="00D37B33">
        <w:rPr>
          <w:rFonts w:ascii="Book Antiqua" w:hAnsi="Book Antiqua"/>
        </w:rPr>
        <w:t>Neiß</w:t>
      </w:r>
      <w:proofErr w:type="spellEnd"/>
      <w:r w:rsidRPr="00D37B33">
        <w:rPr>
          <w:rFonts w:ascii="Book Antiqua" w:hAnsi="Book Antiqua"/>
        </w:rPr>
        <w:t xml:space="preserve"> und Dr. Klaus Landa, ihre Überlegungen zum Thema.</w:t>
      </w:r>
    </w:p>
    <w:p w:rsidR="00D40E97" w:rsidRPr="00D40E97" w:rsidRDefault="00D40E97" w:rsidP="00D40E97">
      <w:pPr>
        <w:spacing w:after="0" w:line="360" w:lineRule="auto"/>
        <w:rPr>
          <w:rFonts w:ascii="Book Antiqua" w:hAnsi="Book Antiqua"/>
        </w:rPr>
      </w:pPr>
    </w:p>
    <w:p w:rsidR="00C819F6" w:rsidRDefault="00D40E97" w:rsidP="00D40E97">
      <w:pPr>
        <w:spacing w:after="0" w:line="360" w:lineRule="auto"/>
        <w:rPr>
          <w:rFonts w:ascii="Book Antiqua" w:hAnsi="Book Antiqua"/>
        </w:rPr>
      </w:pPr>
      <w:r w:rsidRPr="00D40E97">
        <w:rPr>
          <w:rFonts w:ascii="Book Antiqua" w:hAnsi="Book Antiqua"/>
        </w:rPr>
        <w:t xml:space="preserve">Das Handbuch </w:t>
      </w:r>
      <w:r w:rsidRPr="00D40E97">
        <w:rPr>
          <w:rFonts w:ascii="Book Antiqua" w:hAnsi="Book Antiqua"/>
          <w:i/>
        </w:rPr>
        <w:t>Museum und Tourismus</w:t>
      </w:r>
      <w:r w:rsidRPr="00D40E97">
        <w:rPr>
          <w:rFonts w:ascii="Book Antiqua" w:hAnsi="Book Antiqua"/>
        </w:rPr>
        <w:t xml:space="preserve"> ist im Buchhandel bzw. beim Böhlau-Verlag erhältlich und kann auch im Museumshop des Schlossmuseums Linz erworben werden. Zudem ist eine Bestellung beim MBA-Tourismusmanagement an der Johannes Kepler Universität Linz und beim Verbund Oberösterreichischer Museen </w:t>
      </w:r>
      <w:r w:rsidR="00557DEC">
        <w:rPr>
          <w:rFonts w:ascii="Book Antiqua" w:hAnsi="Book Antiqua"/>
        </w:rPr>
        <w:t>–</w:t>
      </w:r>
      <w:r w:rsidRPr="00D40E97">
        <w:rPr>
          <w:rFonts w:ascii="Book Antiqua" w:hAnsi="Book Antiqua"/>
        </w:rPr>
        <w:t xml:space="preserve"> </w:t>
      </w:r>
      <w:r w:rsidR="004E4E7E" w:rsidRPr="00D40E97">
        <w:rPr>
          <w:rFonts w:ascii="Book Antiqua" w:hAnsi="Book Antiqua"/>
        </w:rPr>
        <w:t xml:space="preserve">telefonisch 0732/682616 </w:t>
      </w:r>
      <w:r w:rsidR="004E4E7E">
        <w:rPr>
          <w:rFonts w:ascii="Book Antiqua" w:hAnsi="Book Antiqua"/>
        </w:rPr>
        <w:t xml:space="preserve">bzw. </w:t>
      </w:r>
      <w:r w:rsidRPr="00D40E97">
        <w:rPr>
          <w:rFonts w:ascii="Book Antiqua" w:hAnsi="Book Antiqua"/>
        </w:rPr>
        <w:t xml:space="preserve">per E-Mail </w:t>
      </w:r>
      <w:hyperlink r:id="rId10" w:history="1">
        <w:r w:rsidR="004E4E7E" w:rsidRPr="003638DB">
          <w:rPr>
            <w:rStyle w:val="Hyperlink"/>
            <w:rFonts w:ascii="Book Antiqua" w:hAnsi="Book Antiqua"/>
          </w:rPr>
          <w:t>office@ooemuseumsverbund.at</w:t>
        </w:r>
      </w:hyperlink>
      <w:r w:rsidR="004E4E7E">
        <w:rPr>
          <w:rFonts w:ascii="Book Antiqua" w:hAnsi="Book Antiqua"/>
        </w:rPr>
        <w:t xml:space="preserve"> </w:t>
      </w:r>
      <w:r w:rsidR="00557DEC">
        <w:rPr>
          <w:rFonts w:ascii="Book Antiqua" w:hAnsi="Book Antiqua"/>
        </w:rPr>
        <w:t>–</w:t>
      </w:r>
      <w:r w:rsidRPr="00D40E97">
        <w:rPr>
          <w:rFonts w:ascii="Book Antiqua" w:hAnsi="Book Antiqua"/>
        </w:rPr>
        <w:t xml:space="preserve"> möglich.  </w:t>
      </w:r>
    </w:p>
    <w:p w:rsidR="00D40E97" w:rsidRDefault="00D40E97" w:rsidP="00D40E97">
      <w:pPr>
        <w:spacing w:after="0" w:line="360" w:lineRule="auto"/>
        <w:rPr>
          <w:rFonts w:ascii="Book Antiqua" w:hAnsi="Book Antiqua"/>
        </w:rPr>
      </w:pPr>
    </w:p>
    <w:p w:rsidR="006E4E7D" w:rsidRPr="00557DEC" w:rsidRDefault="006E4E7D" w:rsidP="00557DEC">
      <w:pPr>
        <w:pStyle w:val="StandardWeb"/>
        <w:spacing w:before="0" w:beforeAutospacing="0" w:after="0" w:afterAutospacing="0" w:line="360" w:lineRule="auto"/>
        <w:rPr>
          <w:rFonts w:ascii="Book Antiqua" w:hAnsi="Book Antiqua"/>
        </w:rPr>
      </w:pPr>
      <w:r>
        <w:rPr>
          <w:b/>
          <w:bCs/>
        </w:rPr>
        <w:br/>
      </w:r>
      <w:r w:rsidRPr="00557DEC">
        <w:rPr>
          <w:rStyle w:val="Fett"/>
          <w:rFonts w:ascii="Book Antiqua" w:hAnsi="Book Antiqua"/>
        </w:rPr>
        <w:t xml:space="preserve">Herta </w:t>
      </w:r>
      <w:proofErr w:type="spellStart"/>
      <w:r w:rsidRPr="00557DEC">
        <w:rPr>
          <w:rStyle w:val="Fett"/>
          <w:rFonts w:ascii="Book Antiqua" w:hAnsi="Book Antiqua"/>
        </w:rPr>
        <w:t>Neiß</w:t>
      </w:r>
      <w:proofErr w:type="spellEnd"/>
      <w:r w:rsidRPr="00557DEC">
        <w:rPr>
          <w:rStyle w:val="Fett"/>
          <w:rFonts w:ascii="Book Antiqua" w:hAnsi="Book Antiqua"/>
        </w:rPr>
        <w:t xml:space="preserve"> und Klaus Landa (</w:t>
      </w:r>
      <w:proofErr w:type="spellStart"/>
      <w:r w:rsidRPr="00557DEC">
        <w:rPr>
          <w:rStyle w:val="Fett"/>
          <w:rFonts w:ascii="Book Antiqua" w:hAnsi="Book Antiqua"/>
        </w:rPr>
        <w:t>Hg</w:t>
      </w:r>
      <w:proofErr w:type="spellEnd"/>
      <w:r w:rsidRPr="00557DEC">
        <w:rPr>
          <w:rStyle w:val="Fett"/>
          <w:rFonts w:ascii="Book Antiqua" w:hAnsi="Book Antiqua"/>
        </w:rPr>
        <w:t>.)</w:t>
      </w:r>
      <w:r w:rsidRPr="00557DEC">
        <w:rPr>
          <w:rFonts w:ascii="Book Antiqua" w:hAnsi="Book Antiqua"/>
        </w:rPr>
        <w:br/>
      </w:r>
      <w:r w:rsidRPr="00557DEC">
        <w:rPr>
          <w:rStyle w:val="Fett"/>
          <w:rFonts w:ascii="Book Antiqua" w:hAnsi="Book Antiqua"/>
        </w:rPr>
        <w:t>Museum und Tourismus. Ein Handbuch zur Nutzung touristischer Potenziale</w:t>
      </w:r>
      <w:r w:rsidRPr="00557DEC">
        <w:rPr>
          <w:rFonts w:ascii="Book Antiqua" w:hAnsi="Book Antiqua"/>
          <w:b/>
          <w:bCs/>
        </w:rPr>
        <w:br/>
      </w:r>
      <w:r w:rsidRPr="00557DEC">
        <w:rPr>
          <w:rStyle w:val="Fett"/>
          <w:rFonts w:ascii="Book Antiqua" w:hAnsi="Book Antiqua"/>
        </w:rPr>
        <w:t>Böhlau Verlag, Wien-Köln-Weimar 2017</w:t>
      </w:r>
      <w:r w:rsidRPr="00557DEC">
        <w:rPr>
          <w:rFonts w:ascii="Book Antiqua" w:hAnsi="Book Antiqua"/>
          <w:b/>
          <w:bCs/>
        </w:rPr>
        <w:br/>
      </w:r>
      <w:r w:rsidRPr="00557DEC">
        <w:rPr>
          <w:rStyle w:val="Fett"/>
          <w:rFonts w:ascii="Book Antiqua" w:hAnsi="Book Antiqua"/>
        </w:rPr>
        <w:t>ISBN 978-3-205-20489-3</w:t>
      </w:r>
      <w:r w:rsidRPr="00557DEC">
        <w:rPr>
          <w:rFonts w:ascii="Book Antiqua" w:hAnsi="Book Antiqua"/>
          <w:b/>
          <w:bCs/>
        </w:rPr>
        <w:br/>
      </w:r>
      <w:r w:rsidRPr="00557DEC">
        <w:rPr>
          <w:rStyle w:val="Fett"/>
          <w:rFonts w:ascii="Book Antiqua" w:hAnsi="Book Antiqua"/>
        </w:rPr>
        <w:t>290 Seiten, kartoniert</w:t>
      </w:r>
      <w:r w:rsidRPr="00557DEC">
        <w:rPr>
          <w:rFonts w:ascii="Book Antiqua" w:hAnsi="Book Antiqua"/>
          <w:b/>
          <w:bCs/>
        </w:rPr>
        <w:br/>
      </w:r>
      <w:r w:rsidRPr="00557DEC">
        <w:rPr>
          <w:rStyle w:val="Fett"/>
          <w:rFonts w:ascii="Book Antiqua" w:hAnsi="Book Antiqua"/>
        </w:rPr>
        <w:t>zahlreiche vierfarbige Abbildungen</w:t>
      </w:r>
      <w:r w:rsidRPr="00557DEC">
        <w:rPr>
          <w:rFonts w:ascii="Book Antiqua" w:hAnsi="Book Antiqua"/>
          <w:b/>
          <w:bCs/>
        </w:rPr>
        <w:br/>
      </w:r>
      <w:r w:rsidRPr="00557DEC">
        <w:rPr>
          <w:rStyle w:val="Fett"/>
          <w:rFonts w:ascii="Book Antiqua" w:hAnsi="Book Antiqua"/>
        </w:rPr>
        <w:t>Preis: € 35,--</w:t>
      </w:r>
      <w:r w:rsidRPr="00557DEC">
        <w:rPr>
          <w:rFonts w:ascii="Book Antiqua" w:hAnsi="Book Antiqua"/>
        </w:rPr>
        <w:t xml:space="preserve"> </w:t>
      </w:r>
    </w:p>
    <w:p w:rsidR="006E4E7D" w:rsidRPr="00D40E97" w:rsidRDefault="006E4E7D" w:rsidP="00D40E97">
      <w:pPr>
        <w:spacing w:after="0" w:line="360" w:lineRule="auto"/>
        <w:rPr>
          <w:rFonts w:ascii="Book Antiqua" w:hAnsi="Book Antiqua"/>
        </w:rPr>
      </w:pP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D38B6" w:rsidRPr="00DA604E" w:rsidRDefault="00FD38B6" w:rsidP="00D17A98">
      <w:pPr>
        <w:spacing w:after="0" w:line="240" w:lineRule="auto"/>
        <w:rPr>
          <w:rFonts w:ascii="Book Antiqua" w:hAnsi="Book Antiqua"/>
          <w:sz w:val="16"/>
          <w:szCs w:val="16"/>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925BE1" w:rsidRPr="00DA604E" w:rsidRDefault="00925BE1" w:rsidP="00D17A98">
      <w:pPr>
        <w:spacing w:after="0" w:line="240" w:lineRule="auto"/>
        <w:rPr>
          <w:rFonts w:ascii="Book Antiqua" w:hAnsi="Book Antiqua"/>
          <w:sz w:val="16"/>
          <w:szCs w:val="16"/>
        </w:rPr>
      </w:pP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557DEC" w:rsidRDefault="007E5B4A" w:rsidP="00CE00DC">
      <w:pPr>
        <w:spacing w:after="0" w:line="360" w:lineRule="auto"/>
        <w:rPr>
          <w:rFonts w:ascii="Book Antiqua" w:hAnsi="Book Antiqua"/>
        </w:rPr>
      </w:pPr>
      <w:r>
        <w:rPr>
          <w:rFonts w:ascii="Book Antiqua" w:hAnsi="Book Antiqua"/>
        </w:rPr>
        <w:t xml:space="preserve">Dr. Klaus Landa </w:t>
      </w:r>
    </w:p>
    <w:p w:rsidR="00557DEC" w:rsidRDefault="002640AF" w:rsidP="00CE00DC">
      <w:pPr>
        <w:spacing w:after="0" w:line="360" w:lineRule="auto"/>
        <w:rPr>
          <w:rFonts w:ascii="Book Antiqua" w:hAnsi="Book Antiqua"/>
        </w:rPr>
      </w:pPr>
      <w:r>
        <w:rPr>
          <w:rFonts w:ascii="Book Antiqua" w:hAnsi="Book Antiqua"/>
        </w:rPr>
        <w:t>Welser Straße 20</w:t>
      </w:r>
    </w:p>
    <w:p w:rsidR="002640AF" w:rsidRDefault="002640AF" w:rsidP="00CE00DC">
      <w:pPr>
        <w:spacing w:after="0" w:line="360" w:lineRule="auto"/>
        <w:rPr>
          <w:rFonts w:ascii="Book Antiqua" w:hAnsi="Book Antiqua"/>
        </w:rPr>
      </w:pPr>
      <w:r>
        <w:rPr>
          <w:rFonts w:ascii="Book Antiqua" w:hAnsi="Book Antiqua"/>
        </w:rPr>
        <w:t xml:space="preserve">4060 </w:t>
      </w:r>
      <w:proofErr w:type="spellStart"/>
      <w:r>
        <w:rPr>
          <w:rFonts w:ascii="Book Antiqua" w:hAnsi="Book Antiqua"/>
        </w:rPr>
        <w:t>Leonding</w:t>
      </w:r>
      <w:proofErr w:type="spellEnd"/>
    </w:p>
    <w:p w:rsidR="002640AF" w:rsidRDefault="002640AF" w:rsidP="00CE00DC">
      <w:pPr>
        <w:spacing w:after="0" w:line="360" w:lineRule="auto"/>
        <w:rPr>
          <w:rFonts w:ascii="Book Antiqua" w:hAnsi="Book Antiqua"/>
        </w:rPr>
      </w:pPr>
      <w:r>
        <w:rPr>
          <w:rFonts w:ascii="Book Antiqua" w:hAnsi="Book Antiqua"/>
        </w:rPr>
        <w:t>Tel.: +43 (0)732/68 26 16</w:t>
      </w:r>
    </w:p>
    <w:p w:rsidR="002640AF" w:rsidRDefault="002640AF" w:rsidP="00CE00DC">
      <w:pPr>
        <w:spacing w:after="0" w:line="360" w:lineRule="auto"/>
        <w:rPr>
          <w:rFonts w:ascii="Book Antiqua" w:hAnsi="Book Antiqua"/>
        </w:rPr>
      </w:pPr>
      <w:r>
        <w:rPr>
          <w:rFonts w:ascii="Book Antiqua" w:hAnsi="Book Antiqua"/>
        </w:rPr>
        <w:t xml:space="preserve">E-Mail: </w:t>
      </w:r>
      <w:hyperlink r:id="rId11" w:history="1">
        <w:r w:rsidR="00D17A98" w:rsidRPr="00EC1313">
          <w:rPr>
            <w:rStyle w:val="Hyperlink"/>
            <w:rFonts w:ascii="Book Antiqua" w:hAnsi="Book Antiqua"/>
          </w:rPr>
          <w:t>landa@ooemuseumsverbund.at</w:t>
        </w:r>
      </w:hyperlink>
      <w:r>
        <w:rPr>
          <w:rFonts w:ascii="Book Antiqua" w:hAnsi="Book Antiqua"/>
        </w:rPr>
        <w:t xml:space="preserve"> </w:t>
      </w:r>
    </w:p>
    <w:p w:rsidR="000A209F" w:rsidRDefault="00FC3F9C" w:rsidP="00D17A98">
      <w:pPr>
        <w:spacing w:after="0" w:line="360" w:lineRule="auto"/>
        <w:rPr>
          <w:rFonts w:ascii="Book Antiqua" w:hAnsi="Book Antiqua"/>
        </w:rPr>
      </w:pPr>
      <w:hyperlink r:id="rId12" w:history="1">
        <w:r w:rsidR="00D17A98" w:rsidRPr="00E87B0B">
          <w:rPr>
            <w:rStyle w:val="Hyperlink"/>
            <w:rFonts w:ascii="Book Antiqua" w:hAnsi="Book Antiqua"/>
          </w:rPr>
          <w:t>www.ooemuseumsverbund.at</w:t>
        </w:r>
      </w:hyperlink>
      <w:r w:rsidR="00D40E97">
        <w:rPr>
          <w:rFonts w:ascii="Book Antiqua" w:hAnsi="Book Antiqua"/>
        </w:rPr>
        <w:t xml:space="preserve"> </w:t>
      </w:r>
    </w:p>
    <w:sectPr w:rsidR="000A209F">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4D5" w:rsidRDefault="009B14D5" w:rsidP="00FD38B6">
      <w:pPr>
        <w:spacing w:after="0" w:line="240" w:lineRule="auto"/>
      </w:pPr>
      <w:r>
        <w:separator/>
      </w:r>
    </w:p>
  </w:endnote>
  <w:endnote w:type="continuationSeparator" w:id="0">
    <w:p w:rsidR="009B14D5" w:rsidRDefault="009B14D5"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4D5" w:rsidRDefault="009B14D5" w:rsidP="00FD38B6">
      <w:pPr>
        <w:spacing w:after="0" w:line="240" w:lineRule="auto"/>
      </w:pPr>
      <w:r>
        <w:separator/>
      </w:r>
    </w:p>
  </w:footnote>
  <w:footnote w:type="continuationSeparator" w:id="0">
    <w:p w:rsidR="009B14D5" w:rsidRDefault="009B14D5"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FC3F9C" w:rsidRPr="00FC3F9C">
                                <w:rPr>
                                  <w:rFonts w:ascii="Book Antiqua" w:hAnsi="Book Antiqua"/>
                                  <w:noProof/>
                                  <w:sz w:val="20"/>
                                  <w:szCs w:val="20"/>
                                  <w:lang w:val="de-DE"/>
                                </w:rPr>
                                <w:t>2</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FC3F9C" w:rsidRPr="00FC3F9C">
                          <w:rPr>
                            <w:rFonts w:ascii="Book Antiqua" w:hAnsi="Book Antiqua"/>
                            <w:noProof/>
                            <w:sz w:val="20"/>
                            <w:szCs w:val="20"/>
                            <w:lang w:val="de-DE"/>
                          </w:rPr>
                          <w:t>2</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1B2"/>
    <w:multiLevelType w:val="hybridMultilevel"/>
    <w:tmpl w:val="9DBE0A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6E36F5A"/>
    <w:multiLevelType w:val="hybridMultilevel"/>
    <w:tmpl w:val="3F68C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24304"/>
    <w:rsid w:val="000262EE"/>
    <w:rsid w:val="00047A9C"/>
    <w:rsid w:val="00066BEB"/>
    <w:rsid w:val="00067689"/>
    <w:rsid w:val="00097903"/>
    <w:rsid w:val="000A209F"/>
    <w:rsid w:val="000A7820"/>
    <w:rsid w:val="000A7BF7"/>
    <w:rsid w:val="000B7A78"/>
    <w:rsid w:val="000C4EA9"/>
    <w:rsid w:val="000C6795"/>
    <w:rsid w:val="000F1BD4"/>
    <w:rsid w:val="000F2503"/>
    <w:rsid w:val="000F4FB7"/>
    <w:rsid w:val="000F68ED"/>
    <w:rsid w:val="00115690"/>
    <w:rsid w:val="0011667C"/>
    <w:rsid w:val="001168E3"/>
    <w:rsid w:val="00135772"/>
    <w:rsid w:val="001467DE"/>
    <w:rsid w:val="00150F0D"/>
    <w:rsid w:val="001553E1"/>
    <w:rsid w:val="00160218"/>
    <w:rsid w:val="001616C4"/>
    <w:rsid w:val="00162C7F"/>
    <w:rsid w:val="001B7717"/>
    <w:rsid w:val="001C2C52"/>
    <w:rsid w:val="001D0DBD"/>
    <w:rsid w:val="001D2FC6"/>
    <w:rsid w:val="001F03B7"/>
    <w:rsid w:val="00202F19"/>
    <w:rsid w:val="002640AF"/>
    <w:rsid w:val="00265BE3"/>
    <w:rsid w:val="00270BB1"/>
    <w:rsid w:val="00285F6B"/>
    <w:rsid w:val="002B4F0B"/>
    <w:rsid w:val="002C6A04"/>
    <w:rsid w:val="002E48E6"/>
    <w:rsid w:val="002E7A01"/>
    <w:rsid w:val="002F6B6F"/>
    <w:rsid w:val="002F7695"/>
    <w:rsid w:val="003128CD"/>
    <w:rsid w:val="0032727D"/>
    <w:rsid w:val="00340A94"/>
    <w:rsid w:val="00370238"/>
    <w:rsid w:val="003820F5"/>
    <w:rsid w:val="003978B5"/>
    <w:rsid w:val="003C777F"/>
    <w:rsid w:val="003F49C1"/>
    <w:rsid w:val="00413F8E"/>
    <w:rsid w:val="00427333"/>
    <w:rsid w:val="00467CC5"/>
    <w:rsid w:val="004729C1"/>
    <w:rsid w:val="00480AA0"/>
    <w:rsid w:val="00483219"/>
    <w:rsid w:val="00493D53"/>
    <w:rsid w:val="004C6D05"/>
    <w:rsid w:val="004E4E7E"/>
    <w:rsid w:val="005047A4"/>
    <w:rsid w:val="005545B1"/>
    <w:rsid w:val="00555195"/>
    <w:rsid w:val="00557DEC"/>
    <w:rsid w:val="005639DC"/>
    <w:rsid w:val="005C7AA8"/>
    <w:rsid w:val="005D6427"/>
    <w:rsid w:val="006324E9"/>
    <w:rsid w:val="006364F0"/>
    <w:rsid w:val="0064319A"/>
    <w:rsid w:val="00654425"/>
    <w:rsid w:val="00664009"/>
    <w:rsid w:val="00664FE1"/>
    <w:rsid w:val="00687337"/>
    <w:rsid w:val="00697E4C"/>
    <w:rsid w:val="006A0AD8"/>
    <w:rsid w:val="006A0FEF"/>
    <w:rsid w:val="006B5D84"/>
    <w:rsid w:val="006E4E7D"/>
    <w:rsid w:val="006F1BDC"/>
    <w:rsid w:val="0070663D"/>
    <w:rsid w:val="00725686"/>
    <w:rsid w:val="00745261"/>
    <w:rsid w:val="00751CBA"/>
    <w:rsid w:val="00755F78"/>
    <w:rsid w:val="00760CB6"/>
    <w:rsid w:val="00761926"/>
    <w:rsid w:val="007741DF"/>
    <w:rsid w:val="00782032"/>
    <w:rsid w:val="00790147"/>
    <w:rsid w:val="00793C0C"/>
    <w:rsid w:val="007E5B4A"/>
    <w:rsid w:val="00810A96"/>
    <w:rsid w:val="00812F36"/>
    <w:rsid w:val="00852A73"/>
    <w:rsid w:val="008558E0"/>
    <w:rsid w:val="00881995"/>
    <w:rsid w:val="008A28CE"/>
    <w:rsid w:val="008A7C6B"/>
    <w:rsid w:val="008D607E"/>
    <w:rsid w:val="008D6DDA"/>
    <w:rsid w:val="008F49BF"/>
    <w:rsid w:val="0090138B"/>
    <w:rsid w:val="00902207"/>
    <w:rsid w:val="0090775A"/>
    <w:rsid w:val="00925BE1"/>
    <w:rsid w:val="00944F75"/>
    <w:rsid w:val="00961CE2"/>
    <w:rsid w:val="009823C3"/>
    <w:rsid w:val="00987884"/>
    <w:rsid w:val="009A32E2"/>
    <w:rsid w:val="009B0C7D"/>
    <w:rsid w:val="009B14D5"/>
    <w:rsid w:val="009B4B27"/>
    <w:rsid w:val="009B538D"/>
    <w:rsid w:val="009B62E7"/>
    <w:rsid w:val="009D3721"/>
    <w:rsid w:val="009F0A69"/>
    <w:rsid w:val="009F53FC"/>
    <w:rsid w:val="00A069AF"/>
    <w:rsid w:val="00A711CE"/>
    <w:rsid w:val="00A97925"/>
    <w:rsid w:val="00AC60B1"/>
    <w:rsid w:val="00AD3E3A"/>
    <w:rsid w:val="00AF54A4"/>
    <w:rsid w:val="00B301DA"/>
    <w:rsid w:val="00B33283"/>
    <w:rsid w:val="00B345C3"/>
    <w:rsid w:val="00B379D1"/>
    <w:rsid w:val="00B44A8E"/>
    <w:rsid w:val="00B61A9A"/>
    <w:rsid w:val="00B63FC3"/>
    <w:rsid w:val="00B80E72"/>
    <w:rsid w:val="00B91815"/>
    <w:rsid w:val="00BB0A02"/>
    <w:rsid w:val="00BB2987"/>
    <w:rsid w:val="00BC1906"/>
    <w:rsid w:val="00BD711E"/>
    <w:rsid w:val="00BE23B5"/>
    <w:rsid w:val="00C014BC"/>
    <w:rsid w:val="00C169E3"/>
    <w:rsid w:val="00C713EB"/>
    <w:rsid w:val="00C72850"/>
    <w:rsid w:val="00C75EA7"/>
    <w:rsid w:val="00C819F6"/>
    <w:rsid w:val="00CB4D9D"/>
    <w:rsid w:val="00CC07A0"/>
    <w:rsid w:val="00CD44B7"/>
    <w:rsid w:val="00CE00DC"/>
    <w:rsid w:val="00CE4089"/>
    <w:rsid w:val="00CE411F"/>
    <w:rsid w:val="00D11E04"/>
    <w:rsid w:val="00D17A98"/>
    <w:rsid w:val="00D302A7"/>
    <w:rsid w:val="00D37B33"/>
    <w:rsid w:val="00D40E97"/>
    <w:rsid w:val="00D427E3"/>
    <w:rsid w:val="00D51958"/>
    <w:rsid w:val="00D6434C"/>
    <w:rsid w:val="00D7274E"/>
    <w:rsid w:val="00DA604E"/>
    <w:rsid w:val="00DB33D7"/>
    <w:rsid w:val="00DC4A42"/>
    <w:rsid w:val="00DE31F2"/>
    <w:rsid w:val="00DE7636"/>
    <w:rsid w:val="00E152C5"/>
    <w:rsid w:val="00E301C3"/>
    <w:rsid w:val="00E30CD3"/>
    <w:rsid w:val="00E317AE"/>
    <w:rsid w:val="00E42FB6"/>
    <w:rsid w:val="00E52DAC"/>
    <w:rsid w:val="00EA61C3"/>
    <w:rsid w:val="00EE6E85"/>
    <w:rsid w:val="00F25AF9"/>
    <w:rsid w:val="00F328A6"/>
    <w:rsid w:val="00F345A2"/>
    <w:rsid w:val="00F46FB8"/>
    <w:rsid w:val="00F761AB"/>
    <w:rsid w:val="00F80F5D"/>
    <w:rsid w:val="00F834E4"/>
    <w:rsid w:val="00F83A2C"/>
    <w:rsid w:val="00F91BE2"/>
    <w:rsid w:val="00FB7675"/>
    <w:rsid w:val="00FC3F9C"/>
    <w:rsid w:val="00FC51DB"/>
    <w:rsid w:val="00FC7C4F"/>
    <w:rsid w:val="00FD38B6"/>
    <w:rsid w:val="00FE1237"/>
    <w:rsid w:val="00FE51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6E4E7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E4E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6E4E7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E4E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oemuseumsverbund.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anda@ooemuseumsverbund.a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office@ooemuseumsverbund.at"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7BC5C-4C9B-4952-BDED-DF2BBFB0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3062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Kreuzwieser</dc:creator>
  <cp:lastModifiedBy>kreuzwieser</cp:lastModifiedBy>
  <cp:revision>9</cp:revision>
  <cp:lastPrinted>2016-05-03T07:36:00Z</cp:lastPrinted>
  <dcterms:created xsi:type="dcterms:W3CDTF">2017-04-10T12:33:00Z</dcterms:created>
  <dcterms:modified xsi:type="dcterms:W3CDTF">2017-04-12T10:10:00Z</dcterms:modified>
</cp:coreProperties>
</file>